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16FF9" w14:textId="77777777" w:rsidR="00A013DF" w:rsidRDefault="00A013DF" w:rsidP="00A013DF">
      <w:pPr>
        <w:suppressAutoHyphens w:val="0"/>
        <w:spacing w:after="0"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Lectio agostana 2025 - Le Parabole evangeliche: perle preziose per tutte le stagioni.</w:t>
      </w:r>
    </w:p>
    <w:p w14:paraId="4E317068" w14:textId="77777777" w:rsidR="00A013DF" w:rsidRDefault="00A013DF" w:rsidP="00A013DF">
      <w:pPr>
        <w:suppressAutoHyphens w:val="0"/>
        <w:spacing w:after="0" w:line="240" w:lineRule="auto"/>
        <w:jc w:val="both"/>
        <w:rPr>
          <w:b/>
          <w:sz w:val="24"/>
          <w:szCs w:val="24"/>
          <w:lang w:eastAsia="en-US"/>
        </w:rPr>
      </w:pPr>
    </w:p>
    <w:p w14:paraId="2B5EA87E" w14:textId="7068E2E1" w:rsidR="00A013DF" w:rsidRDefault="00A013DF" w:rsidP="00A013DF">
      <w:pPr>
        <w:suppressAutoHyphens w:val="0"/>
        <w:spacing w:after="0" w:line="240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Mercoledì 6 agosto. Non capite questa parabola?</w:t>
      </w:r>
    </w:p>
    <w:p w14:paraId="7118031A" w14:textId="77777777" w:rsidR="00A013DF" w:rsidRPr="00A013DF" w:rsidRDefault="00A013DF" w:rsidP="00A013DF">
      <w:pPr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</w:p>
    <w:p w14:paraId="2495E45B" w14:textId="0638DB41" w:rsidR="00A013DF" w:rsidRDefault="00490C20" w:rsidP="00A013DF">
      <w:pPr>
        <w:suppressAutoHyphens w:val="0"/>
        <w:spacing w:after="0" w:line="240" w:lineRule="auto"/>
        <w:jc w:val="both"/>
        <w:rPr>
          <w:bCs/>
          <w:i/>
          <w:iCs/>
          <w:sz w:val="24"/>
          <w:szCs w:val="24"/>
          <w:lang w:eastAsia="en-US"/>
        </w:rPr>
      </w:pPr>
      <w:r w:rsidRPr="00490C20">
        <w:rPr>
          <w:bCs/>
          <w:i/>
          <w:iCs/>
          <w:noProof/>
          <w:sz w:val="24"/>
          <w:szCs w:val="24"/>
          <w:vertAlign w:val="superscript"/>
          <w:lang w:eastAsia="en-US"/>
        </w:rPr>
        <w:drawing>
          <wp:anchor distT="0" distB="0" distL="114300" distR="114300" simplePos="0" relativeHeight="251658240" behindDoc="0" locked="0" layoutInCell="1" allowOverlap="1" wp14:anchorId="60188729" wp14:editId="4AF5003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349328" cy="809625"/>
            <wp:effectExtent l="0" t="0" r="3810" b="0"/>
            <wp:wrapSquare wrapText="bothSides"/>
            <wp:docPr id="19659201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28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3DF" w:rsidRPr="00A013DF">
        <w:rPr>
          <w:bCs/>
          <w:i/>
          <w:iCs/>
          <w:sz w:val="24"/>
          <w:szCs w:val="24"/>
          <w:lang w:eastAsia="en-US"/>
        </w:rPr>
        <w:t xml:space="preserve">E disse loro: «Non capite questa parabola, e come potrete comprendere tutte le parabole? Il seminatore semina la Parola. Quelli lungo la strada sono coloro nei quali viene seminata la Parola, ma, quando l'ascoltano, subito viene Satana e porta via la Parola seminata in loro. Quelli seminati sul terreno sassoso sono coloro che, quando ascoltano la Parola, subito l'accolgono con gioia, ma non hanno radice in </w:t>
      </w:r>
      <w:r w:rsidR="00984509" w:rsidRPr="00A013DF">
        <w:rPr>
          <w:bCs/>
          <w:i/>
          <w:iCs/>
          <w:sz w:val="24"/>
          <w:szCs w:val="24"/>
          <w:lang w:eastAsia="en-US"/>
        </w:rPr>
        <w:t>sé</w:t>
      </w:r>
      <w:r w:rsidR="00A013DF" w:rsidRPr="00A013DF">
        <w:rPr>
          <w:bCs/>
          <w:i/>
          <w:iCs/>
          <w:sz w:val="24"/>
          <w:szCs w:val="24"/>
          <w:lang w:eastAsia="en-US"/>
        </w:rPr>
        <w:t xml:space="preserve"> stessi, sono incostanti e quindi, al sopraggiungere di qualche tribolazione o persecuzione a causa della Parola, subito vengono meno. Altri sono quelli seminati tra i rovi: questi sono coloro che hanno ascoltato la Parola,</w:t>
      </w:r>
      <w:r w:rsidR="00C24E6A">
        <w:rPr>
          <w:bCs/>
          <w:i/>
          <w:iCs/>
          <w:sz w:val="24"/>
          <w:szCs w:val="24"/>
          <w:vertAlign w:val="superscript"/>
          <w:lang w:eastAsia="en-US"/>
        </w:rPr>
        <w:t xml:space="preserve"> </w:t>
      </w:r>
      <w:r w:rsidR="00A013DF" w:rsidRPr="00A013DF">
        <w:rPr>
          <w:bCs/>
          <w:i/>
          <w:iCs/>
          <w:sz w:val="24"/>
          <w:szCs w:val="24"/>
          <w:lang w:eastAsia="en-US"/>
        </w:rPr>
        <w:t>ma sopraggiungono le preoccupazioni del mondo e la seduzione della ricchezza e tutte le altre passioni, soffocano la Parola e questa rimane senza frutto. </w:t>
      </w:r>
      <w:r w:rsidR="00C24E6A">
        <w:rPr>
          <w:bCs/>
          <w:i/>
          <w:iCs/>
          <w:sz w:val="24"/>
          <w:szCs w:val="24"/>
          <w:vertAlign w:val="superscript"/>
          <w:lang w:eastAsia="en-US"/>
        </w:rPr>
        <w:t xml:space="preserve"> </w:t>
      </w:r>
      <w:r w:rsidR="00A013DF" w:rsidRPr="00A013DF">
        <w:rPr>
          <w:bCs/>
          <w:i/>
          <w:iCs/>
          <w:sz w:val="24"/>
          <w:szCs w:val="24"/>
          <w:lang w:eastAsia="en-US"/>
        </w:rPr>
        <w:t>Altri ancora sono quelli seminati sul terreno buono: sono coloro che ascoltano la Parola, l'accolgono e portano frutto: il trenta, il sessanta, il cento per uno»</w:t>
      </w:r>
      <w:r w:rsidR="00A013DF">
        <w:rPr>
          <w:bCs/>
          <w:i/>
          <w:iCs/>
          <w:sz w:val="24"/>
          <w:szCs w:val="24"/>
          <w:lang w:eastAsia="en-US"/>
        </w:rPr>
        <w:t xml:space="preserve"> </w:t>
      </w:r>
      <w:r w:rsidR="00F82E5B">
        <w:rPr>
          <w:bCs/>
          <w:i/>
          <w:iCs/>
          <w:sz w:val="24"/>
          <w:szCs w:val="24"/>
          <w:lang w:eastAsia="en-US"/>
        </w:rPr>
        <w:t>(Mc</w:t>
      </w:r>
      <w:r w:rsidR="00876A8B">
        <w:rPr>
          <w:bCs/>
          <w:i/>
          <w:iCs/>
          <w:sz w:val="24"/>
          <w:szCs w:val="24"/>
          <w:lang w:eastAsia="en-US"/>
        </w:rPr>
        <w:t xml:space="preserve"> </w:t>
      </w:r>
      <w:r w:rsidR="00A013DF">
        <w:rPr>
          <w:bCs/>
          <w:i/>
          <w:iCs/>
          <w:sz w:val="24"/>
          <w:szCs w:val="24"/>
          <w:lang w:eastAsia="en-US"/>
        </w:rPr>
        <w:t>4, 13-20).</w:t>
      </w:r>
    </w:p>
    <w:p w14:paraId="0980F653" w14:textId="77777777" w:rsidR="00984509" w:rsidRDefault="00984509" w:rsidP="00A013DF">
      <w:pPr>
        <w:suppressAutoHyphens w:val="0"/>
        <w:spacing w:after="0" w:line="240" w:lineRule="auto"/>
        <w:jc w:val="both"/>
        <w:rPr>
          <w:bCs/>
          <w:i/>
          <w:iCs/>
          <w:sz w:val="24"/>
          <w:szCs w:val="24"/>
          <w:lang w:eastAsia="en-US"/>
        </w:rPr>
      </w:pPr>
    </w:p>
    <w:p w14:paraId="620D698A" w14:textId="533049FF" w:rsidR="00984509" w:rsidRDefault="00984509" w:rsidP="00984509">
      <w:pPr>
        <w:pStyle w:val="Paragrafoelenco"/>
        <w:numPr>
          <w:ilvl w:val="0"/>
          <w:numId w:val="2"/>
        </w:numPr>
        <w:suppressAutoHyphens w:val="0"/>
        <w:spacing w:after="0" w:line="240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Vediamo da vicino la parabola.</w:t>
      </w:r>
    </w:p>
    <w:p w14:paraId="0D39E23E" w14:textId="17230887" w:rsidR="00984509" w:rsidRDefault="00984509" w:rsidP="00984509">
      <w:pPr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Seguiamo la spiegazione che Gesù stesso dà ai discepoli, non senza aver prima sottolineato che Gesù in qualche modo rimprovera i discepoli e li invita a capire bene parabola altrimenti non saranno in grado di capire neppure le altre</w:t>
      </w:r>
      <w:r w:rsidR="009C5A47">
        <w:rPr>
          <w:bCs/>
          <w:sz w:val="24"/>
          <w:szCs w:val="24"/>
          <w:lang w:eastAsia="en-US"/>
        </w:rPr>
        <w:t xml:space="preserve"> parabole. Ci viene insegnato che bisogna sostare con calma sul racconto e lasciarlo parlare in tutti i suoi particolari.</w:t>
      </w:r>
    </w:p>
    <w:p w14:paraId="6D250FC7" w14:textId="0A70FF26" w:rsidR="00FE0F04" w:rsidRDefault="00FE0F04" w:rsidP="00984509">
      <w:pPr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Marco riporta la spiegazione data da Gesù stesso. È da notare che non viene detto chi è il seminatore. Nella spiegazione si compie una identificazione tra il seme e il terreno per cui il punto focale non è più il seme ma il terreno che lo accoglie e le difficoltà che non lo fanno attecchire.</w:t>
      </w:r>
    </w:p>
    <w:p w14:paraId="0A4CB484" w14:textId="76EF2B2D" w:rsidR="00FE0F04" w:rsidRDefault="00FE0F04" w:rsidP="00984509">
      <w:pPr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Ci sono quattro piccoli racconti che sono composti da tre elementi: il tipo di suolo, la modalità di ascolto e il risultato finale. Nei tre casi infruttuosi si descrivono anche i motivi </w:t>
      </w:r>
      <w:r w:rsidR="00770565">
        <w:rPr>
          <w:bCs/>
          <w:sz w:val="24"/>
          <w:szCs w:val="24"/>
          <w:lang w:eastAsia="en-US"/>
        </w:rPr>
        <w:t xml:space="preserve">del </w:t>
      </w:r>
      <w:r>
        <w:rPr>
          <w:bCs/>
          <w:sz w:val="24"/>
          <w:szCs w:val="24"/>
          <w:lang w:eastAsia="en-US"/>
        </w:rPr>
        <w:t>fallimento della fruttificazione.</w:t>
      </w:r>
      <w:r w:rsidR="00777896">
        <w:rPr>
          <w:bCs/>
          <w:sz w:val="24"/>
          <w:szCs w:val="24"/>
          <w:lang w:eastAsia="en-US"/>
        </w:rPr>
        <w:t xml:space="preserve"> Vediamo i quattro racconti. Nel primo caso la Parola non fa a tempo ad entrare nel cuore ed immediatamente viene portata via da un nemico esterno. Nel secondo caso c’è una pronta recezione della Parola, ma l’entusiasmo è superficiale e precario. La Parola non fruttifica per la persecuzione esterna e una mancanza interna: non ha radici. Nel terzo caso la Parola è ascoltata; il verbo è un participio aoristo (‘hanno ascoltato’), ma arrivano le spine perché la Parola ascoltata non trova uno spazio interiore </w:t>
      </w:r>
      <w:r w:rsidR="00251A86">
        <w:rPr>
          <w:bCs/>
          <w:sz w:val="24"/>
          <w:szCs w:val="24"/>
          <w:lang w:eastAsia="en-US"/>
        </w:rPr>
        <w:t>e così</w:t>
      </w:r>
      <w:r w:rsidR="00777896">
        <w:rPr>
          <w:bCs/>
          <w:sz w:val="24"/>
          <w:szCs w:val="24"/>
          <w:lang w:eastAsia="en-US"/>
        </w:rPr>
        <w:t xml:space="preserve"> il desiderio del cuore va da un’altra parte verso cose che sono lontane da essa. Prendo</w:t>
      </w:r>
      <w:r w:rsidR="00251A86">
        <w:rPr>
          <w:bCs/>
          <w:sz w:val="24"/>
          <w:szCs w:val="24"/>
          <w:lang w:eastAsia="en-US"/>
        </w:rPr>
        <w:t>no</w:t>
      </w:r>
      <w:r w:rsidR="00777896">
        <w:rPr>
          <w:bCs/>
          <w:sz w:val="24"/>
          <w:szCs w:val="24"/>
          <w:lang w:eastAsia="en-US"/>
        </w:rPr>
        <w:t xml:space="preserve"> il sopravvento le cure del mondo, l’uso del tempo e l’attaccamento alle ricchezze.</w:t>
      </w:r>
      <w:r w:rsidR="0076362A">
        <w:rPr>
          <w:bCs/>
          <w:sz w:val="24"/>
          <w:szCs w:val="24"/>
          <w:lang w:eastAsia="en-US"/>
        </w:rPr>
        <w:t xml:space="preserve"> La descrizione del quarto caso è sobria e </w:t>
      </w:r>
      <w:r w:rsidR="00251A86">
        <w:rPr>
          <w:bCs/>
          <w:sz w:val="24"/>
          <w:szCs w:val="24"/>
          <w:lang w:eastAsia="en-US"/>
        </w:rPr>
        <w:t xml:space="preserve">non </w:t>
      </w:r>
      <w:r w:rsidR="0076362A">
        <w:rPr>
          <w:bCs/>
          <w:sz w:val="24"/>
          <w:szCs w:val="24"/>
          <w:lang w:eastAsia="en-US"/>
        </w:rPr>
        <w:t>dà una spiegazione come nei casi precedenti; dice solo quello che succede a coloro che accolgono la Parola. Una lettura attenta</w:t>
      </w:r>
      <w:r w:rsidR="00251A86">
        <w:rPr>
          <w:bCs/>
          <w:sz w:val="24"/>
          <w:szCs w:val="24"/>
          <w:lang w:eastAsia="en-US"/>
        </w:rPr>
        <w:t>, tuttavia,</w:t>
      </w:r>
      <w:r w:rsidR="0076362A">
        <w:rPr>
          <w:bCs/>
          <w:sz w:val="24"/>
          <w:szCs w:val="24"/>
          <w:lang w:eastAsia="en-US"/>
        </w:rPr>
        <w:t xml:space="preserve"> potrebbe </w:t>
      </w:r>
      <w:r w:rsidR="00251A86">
        <w:rPr>
          <w:bCs/>
          <w:sz w:val="24"/>
          <w:szCs w:val="24"/>
          <w:lang w:eastAsia="en-US"/>
        </w:rPr>
        <w:t>suggerire</w:t>
      </w:r>
      <w:r w:rsidR="0076362A">
        <w:rPr>
          <w:bCs/>
          <w:sz w:val="24"/>
          <w:szCs w:val="24"/>
          <w:lang w:eastAsia="en-US"/>
        </w:rPr>
        <w:t xml:space="preserve"> cosa cambia nel quarto caso. Cambia il tipo di ascolto. Nei primi casi l’ascoltare è un verbo subordinato (‘quando ascoltano la Parola’, congiuntivo aoristo; ‘hanno ascoltato la Parola’, participio aoristo), nell’ultimo caso l’ascoltare è il verbo principale ed è al tempo presente. L’ascolto si protrae e la Parola viene accolta (anche qui il verbo è al presente). La Parola </w:t>
      </w:r>
      <w:r w:rsidR="00251A86">
        <w:rPr>
          <w:bCs/>
          <w:sz w:val="24"/>
          <w:szCs w:val="24"/>
          <w:lang w:eastAsia="en-US"/>
        </w:rPr>
        <w:t>non viene</w:t>
      </w:r>
      <w:r w:rsidR="0076362A">
        <w:rPr>
          <w:bCs/>
          <w:sz w:val="24"/>
          <w:szCs w:val="24"/>
          <w:lang w:eastAsia="en-US"/>
        </w:rPr>
        <w:t xml:space="preserve"> rimossa e penetra in profondità</w:t>
      </w:r>
      <w:r w:rsidR="00251A86">
        <w:rPr>
          <w:bCs/>
          <w:sz w:val="24"/>
          <w:szCs w:val="24"/>
          <w:lang w:eastAsia="en-US"/>
        </w:rPr>
        <w:t xml:space="preserve"> diventando il centro dell’esistenza. L’ascolto continua e accogliere significa ricevere stabilmente la Parola nel proprio cuore. Solo dimorando nella Parola essa produce frutto.</w:t>
      </w:r>
    </w:p>
    <w:p w14:paraId="0FE607BE" w14:textId="77777777" w:rsidR="002732D4" w:rsidRDefault="002732D4" w:rsidP="00984509">
      <w:pPr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</w:p>
    <w:p w14:paraId="125AD3A8" w14:textId="5E8566D7" w:rsidR="002732D4" w:rsidRDefault="002732D4" w:rsidP="002732D4">
      <w:pPr>
        <w:pStyle w:val="Paragrafoelenco"/>
        <w:numPr>
          <w:ilvl w:val="0"/>
          <w:numId w:val="2"/>
        </w:numPr>
        <w:suppressAutoHyphens w:val="0"/>
        <w:spacing w:after="0" w:line="240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Per iniziare a meditare.</w:t>
      </w:r>
    </w:p>
    <w:p w14:paraId="499AD327" w14:textId="66FBA914" w:rsidR="00251A86" w:rsidRDefault="00251A86" w:rsidP="00251A86">
      <w:pPr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La spiegazione data da Gesù illustra il metodo di lettura delle par</w:t>
      </w:r>
      <w:r w:rsidR="00762C2B">
        <w:rPr>
          <w:bCs/>
          <w:sz w:val="24"/>
          <w:szCs w:val="24"/>
          <w:lang w:eastAsia="en-US"/>
        </w:rPr>
        <w:t>abo</w:t>
      </w:r>
      <w:r>
        <w:rPr>
          <w:bCs/>
          <w:sz w:val="24"/>
          <w:szCs w:val="24"/>
          <w:lang w:eastAsia="en-US"/>
        </w:rPr>
        <w:t>le e accompagna la nostra spiegazione. Mi soffermo su due aspetti:</w:t>
      </w:r>
    </w:p>
    <w:p w14:paraId="7074DB65" w14:textId="4012DDE6" w:rsidR="00251A86" w:rsidRDefault="00251A86" w:rsidP="00251A86">
      <w:pPr>
        <w:pStyle w:val="Paragrafoelenco"/>
        <w:numPr>
          <w:ilvl w:val="0"/>
          <w:numId w:val="3"/>
        </w:numPr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lastRenderedPageBreak/>
        <w:t>Penso che il grande rischio per la nostra fede sia quello indicato nel terzo piccolo racconto del seme che germina ma poi è soffocato: non ha spazio e non ha respiro</w:t>
      </w:r>
      <w:r w:rsidR="00695DD3">
        <w:rPr>
          <w:bCs/>
          <w:sz w:val="24"/>
          <w:szCs w:val="24"/>
          <w:lang w:eastAsia="en-US"/>
        </w:rPr>
        <w:t>. Corriamo il rischio di accogliere la fede, ma subito diciamo: la vita è un’altra cosa. È una operazione che facciamo spessissimo. Non è una novità; anche in passato avveniva, ma con una non piccola differenza: la vita era impregnata di ‘cultura cristiana’. La fede era parte della tradizione.</w:t>
      </w:r>
    </w:p>
    <w:p w14:paraId="1FDDAB48" w14:textId="4949F11C" w:rsidR="00695DD3" w:rsidRDefault="00695DD3" w:rsidP="00695DD3">
      <w:pPr>
        <w:pStyle w:val="Paragrafoelenco"/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Oggi il mondo è mutato e una fede di tradizione non ha la forza di sopravvivere. Vivere secondo le categorie ‘secolarizzate’ porta la vita lontano dal Vangelo e crea una spaccatura interna che soffoca la fede: gli toglie l’aria.  Questo, sia detto per inciso, non ha nulla a che vedere con il riconoscimento che il mondo è amato da Dio e che è in esso che, ancora oggi, egli si rivela.  La nuova situazione offre alla fede la possibilità di purificarsi e risplendere per la sua bellezza. </w:t>
      </w:r>
      <w:r w:rsidR="008E6478">
        <w:rPr>
          <w:bCs/>
          <w:sz w:val="24"/>
          <w:szCs w:val="24"/>
          <w:lang w:eastAsia="en-US"/>
        </w:rPr>
        <w:t>È</w:t>
      </w:r>
      <w:r>
        <w:rPr>
          <w:bCs/>
          <w:sz w:val="24"/>
          <w:szCs w:val="24"/>
          <w:lang w:eastAsia="en-US"/>
        </w:rPr>
        <w:t xml:space="preserve"> l’unico modo che il cristianesimo ha per offrire la salvezza di Gesù al mondo occidentale.  La Parola deve fecondar</w:t>
      </w:r>
      <w:r w:rsidR="008E6478">
        <w:rPr>
          <w:bCs/>
          <w:sz w:val="24"/>
          <w:szCs w:val="24"/>
          <w:lang w:eastAsia="en-US"/>
        </w:rPr>
        <w:t>e</w:t>
      </w:r>
      <w:r>
        <w:rPr>
          <w:bCs/>
          <w:sz w:val="24"/>
          <w:szCs w:val="24"/>
          <w:lang w:eastAsia="en-US"/>
        </w:rPr>
        <w:t xml:space="preserve"> la vita del cristiano rendendola umana, ricca, buona, benevola, </w:t>
      </w:r>
      <w:r w:rsidR="008E6478">
        <w:rPr>
          <w:bCs/>
          <w:sz w:val="24"/>
          <w:szCs w:val="24"/>
          <w:lang w:eastAsia="en-US"/>
        </w:rPr>
        <w:t>misericordiosa</w:t>
      </w:r>
      <w:r>
        <w:rPr>
          <w:bCs/>
          <w:sz w:val="24"/>
          <w:szCs w:val="24"/>
          <w:lang w:eastAsia="en-US"/>
        </w:rPr>
        <w:t xml:space="preserve">, </w:t>
      </w:r>
      <w:r w:rsidR="008E6478">
        <w:rPr>
          <w:bCs/>
          <w:sz w:val="24"/>
          <w:szCs w:val="24"/>
          <w:lang w:eastAsia="en-US"/>
        </w:rPr>
        <w:t xml:space="preserve">pensosa, mai superficiale. </w:t>
      </w:r>
    </w:p>
    <w:p w14:paraId="66C8B35E" w14:textId="77777777" w:rsidR="008E6478" w:rsidRDefault="008E6478" w:rsidP="00695DD3">
      <w:pPr>
        <w:pStyle w:val="Paragrafoelenco"/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</w:p>
    <w:p w14:paraId="61AC8882" w14:textId="337BFD2F" w:rsidR="008E6478" w:rsidRDefault="008E6478" w:rsidP="008E6478">
      <w:pPr>
        <w:pStyle w:val="Paragrafoelenco"/>
        <w:numPr>
          <w:ilvl w:val="0"/>
          <w:numId w:val="3"/>
        </w:numPr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Come può avvenire questo?  La risposta è quella della tradizione spirituale che ha impedito alla Chiesa di morire e cioè l’ascolto dello Spirito che è diventato parte viva della donna e dell’uomo cristiani. Lo Spirito porta alla vita di preghiera che diventa evento stabile e quotidiano; così si impara la carità verso tutti, pronti a donare il Vangelo in ogni occasione della vita. Dalla carità di Dio si attinge la forza del perdono e dell’universalità dell’accoglienza. Lo Spirito è luce che illumina prima di tutto i cammini dell’intelligenza e fa recuperare con forza la dignità del ragionare senza schemi fissi e senza i dogmatismi imposti dalle mode. Lo Spirito è amore e chi segue lo Spirito sa riconoscer l’amore dovunque si trovi. Infine dove c’è lo Spirito lì c’è la libertà. </w:t>
      </w:r>
      <w:r w:rsidR="00762C2B">
        <w:rPr>
          <w:bCs/>
          <w:sz w:val="24"/>
          <w:szCs w:val="24"/>
          <w:lang w:eastAsia="en-US"/>
        </w:rPr>
        <w:t>È</w:t>
      </w:r>
      <w:r>
        <w:rPr>
          <w:bCs/>
          <w:sz w:val="24"/>
          <w:szCs w:val="24"/>
          <w:lang w:eastAsia="en-US"/>
        </w:rPr>
        <w:t xml:space="preserve"> un programma </w:t>
      </w:r>
      <w:r w:rsidR="00762C2B">
        <w:rPr>
          <w:bCs/>
          <w:sz w:val="24"/>
          <w:szCs w:val="24"/>
          <w:lang w:eastAsia="en-US"/>
        </w:rPr>
        <w:t>impegnativo</w:t>
      </w:r>
      <w:r>
        <w:rPr>
          <w:bCs/>
          <w:sz w:val="24"/>
          <w:szCs w:val="24"/>
          <w:lang w:eastAsia="en-US"/>
        </w:rPr>
        <w:t xml:space="preserve"> ma assolutamente </w:t>
      </w:r>
      <w:r w:rsidR="00762C2B">
        <w:rPr>
          <w:bCs/>
          <w:sz w:val="24"/>
          <w:szCs w:val="24"/>
          <w:lang w:eastAsia="en-US"/>
        </w:rPr>
        <w:t>affascinante</w:t>
      </w:r>
      <w:r>
        <w:rPr>
          <w:bCs/>
          <w:sz w:val="24"/>
          <w:szCs w:val="24"/>
          <w:lang w:eastAsia="en-US"/>
        </w:rPr>
        <w:t xml:space="preserve">. </w:t>
      </w:r>
    </w:p>
    <w:p w14:paraId="48C15257" w14:textId="629317A9" w:rsidR="002732D4" w:rsidRPr="00525E85" w:rsidRDefault="00762C2B" w:rsidP="00525E85">
      <w:pPr>
        <w:pStyle w:val="Paragrafoelenco"/>
        <w:suppressAutoHyphens w:val="0"/>
        <w:spacing w:after="0" w:line="240" w:lineRule="auto"/>
        <w:jc w:val="both"/>
        <w:rPr>
          <w:bCs/>
          <w:i/>
          <w:i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Bisogna restare nella Parola anche quando il ‘mondo’ va da un’altra parte. Vedo tanti cristiani che, spero in perfetta buona fede, si mettono a ‘inseguire’ il mondo pensando di convertirlo, ma questo è il grande inganno. Il mondo non va inseguito ma va illuminato con una luce che non produciamo noi</w:t>
      </w:r>
      <w:r w:rsidRPr="00762C2B">
        <w:rPr>
          <w:bCs/>
          <w:i/>
          <w:iCs/>
          <w:sz w:val="24"/>
          <w:szCs w:val="24"/>
          <w:lang w:eastAsia="en-US"/>
        </w:rPr>
        <w:t>.</w:t>
      </w:r>
      <w:r>
        <w:rPr>
          <w:rFonts w:ascii="Verdana" w:hAnsi="Verdana"/>
          <w:i/>
          <w:iCs/>
          <w:color w:val="222222"/>
          <w:sz w:val="27"/>
          <w:szCs w:val="27"/>
          <w:shd w:val="clear" w:color="auto" w:fill="FFFFFF"/>
        </w:rPr>
        <w:t xml:space="preserve"> ‘</w:t>
      </w:r>
      <w:r w:rsidRPr="00762C2B">
        <w:rPr>
          <w:bCs/>
          <w:i/>
          <w:iCs/>
          <w:sz w:val="24"/>
          <w:szCs w:val="24"/>
          <w:lang w:eastAsia="en-US"/>
        </w:rPr>
        <w:t>E quando un cieco guida un altro cieco, tutti e due cadranno in un fosso!’ (Mt 15,14)</w:t>
      </w:r>
      <w:r w:rsidR="00525E85">
        <w:rPr>
          <w:bCs/>
          <w:i/>
          <w:iCs/>
          <w:sz w:val="24"/>
          <w:szCs w:val="24"/>
          <w:lang w:eastAsia="en-US"/>
        </w:rPr>
        <w:t>.</w:t>
      </w:r>
    </w:p>
    <w:p w14:paraId="54CC8617" w14:textId="77777777" w:rsidR="002732D4" w:rsidRPr="002732D4" w:rsidRDefault="002732D4" w:rsidP="002732D4">
      <w:pPr>
        <w:suppressAutoHyphens w:val="0"/>
        <w:spacing w:after="0" w:line="240" w:lineRule="auto"/>
        <w:jc w:val="both"/>
        <w:rPr>
          <w:b/>
          <w:sz w:val="24"/>
          <w:szCs w:val="24"/>
          <w:lang w:eastAsia="en-US"/>
        </w:rPr>
      </w:pPr>
    </w:p>
    <w:p w14:paraId="194BED64" w14:textId="6C1E3934" w:rsidR="002732D4" w:rsidRDefault="002732D4" w:rsidP="002732D4">
      <w:pPr>
        <w:pStyle w:val="Paragrafoelenco"/>
        <w:numPr>
          <w:ilvl w:val="0"/>
          <w:numId w:val="2"/>
        </w:numPr>
        <w:suppressAutoHyphens w:val="0"/>
        <w:spacing w:after="0" w:line="240" w:lineRule="auto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La nostra risposta.</w:t>
      </w:r>
    </w:p>
    <w:p w14:paraId="4CB4EDF4" w14:textId="72B6BDF6" w:rsidR="00525E85" w:rsidRPr="00525E85" w:rsidRDefault="00525E85" w:rsidP="00525E85">
      <w:pPr>
        <w:suppressAutoHyphens w:val="0"/>
        <w:spacing w:after="0" w:line="240" w:lineRule="auto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Prova a vedere, in concreto, qual è il tuo modo di ‘restare nella Parola’. Descrivi quanto e come hai scoperto qualche passo sul cammino che porta a vivere secondo il Vangelo, diventando così una donna o un uomo spirituali. </w:t>
      </w:r>
    </w:p>
    <w:p w14:paraId="70C812EC" w14:textId="77777777"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598B"/>
    <w:multiLevelType w:val="hybridMultilevel"/>
    <w:tmpl w:val="92E603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933"/>
    <w:multiLevelType w:val="hybridMultilevel"/>
    <w:tmpl w:val="216A3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92903"/>
    <w:multiLevelType w:val="hybridMultilevel"/>
    <w:tmpl w:val="AE1010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725835">
    <w:abstractNumId w:val="1"/>
  </w:num>
  <w:num w:numId="2" w16cid:durableId="64257382">
    <w:abstractNumId w:val="2"/>
  </w:num>
  <w:num w:numId="3" w16cid:durableId="203823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DF"/>
    <w:rsid w:val="001307F2"/>
    <w:rsid w:val="001525AA"/>
    <w:rsid w:val="0016511F"/>
    <w:rsid w:val="00251A86"/>
    <w:rsid w:val="002732D4"/>
    <w:rsid w:val="00285B06"/>
    <w:rsid w:val="002A3083"/>
    <w:rsid w:val="003F7183"/>
    <w:rsid w:val="00490C20"/>
    <w:rsid w:val="005079DB"/>
    <w:rsid w:val="00525E85"/>
    <w:rsid w:val="00597AF0"/>
    <w:rsid w:val="005E53DD"/>
    <w:rsid w:val="006626B5"/>
    <w:rsid w:val="00695DD3"/>
    <w:rsid w:val="00762C2B"/>
    <w:rsid w:val="0076362A"/>
    <w:rsid w:val="00770565"/>
    <w:rsid w:val="00777896"/>
    <w:rsid w:val="0079125D"/>
    <w:rsid w:val="00876A8B"/>
    <w:rsid w:val="008E6478"/>
    <w:rsid w:val="00916C65"/>
    <w:rsid w:val="00984509"/>
    <w:rsid w:val="009C5A47"/>
    <w:rsid w:val="00A013DF"/>
    <w:rsid w:val="00C24E6A"/>
    <w:rsid w:val="00C847CB"/>
    <w:rsid w:val="00C97E8A"/>
    <w:rsid w:val="00D118C2"/>
    <w:rsid w:val="00DF1F90"/>
    <w:rsid w:val="00F82E5B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55DA"/>
  <w15:chartTrackingRefBased/>
  <w15:docId w15:val="{9050DD22-C2CC-42DA-BB2E-A7C7C958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3DF"/>
    <w:pPr>
      <w:suppressAutoHyphens/>
      <w:spacing w:after="160" w:line="252" w:lineRule="auto"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13DF"/>
    <w:pPr>
      <w:keepNext/>
      <w:keepLines/>
      <w:spacing w:before="360" w:after="8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3DF"/>
    <w:pPr>
      <w:keepNext/>
      <w:keepLines/>
      <w:spacing w:before="160" w:after="8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3DF"/>
    <w:pPr>
      <w:keepNext/>
      <w:keepLines/>
      <w:spacing w:before="160" w:after="80" w:line="254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3DF"/>
    <w:pPr>
      <w:keepNext/>
      <w:keepLines/>
      <w:spacing w:before="80" w:after="40" w:line="254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3DF"/>
    <w:pPr>
      <w:keepNext/>
      <w:keepLines/>
      <w:spacing w:before="80" w:after="40" w:line="254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3DF"/>
    <w:pPr>
      <w:keepNext/>
      <w:keepLines/>
      <w:spacing w:before="40" w:after="0" w:line="25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3DF"/>
    <w:pPr>
      <w:keepNext/>
      <w:keepLines/>
      <w:spacing w:before="40" w:after="0" w:line="254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3DF"/>
    <w:pPr>
      <w:keepNext/>
      <w:keepLines/>
      <w:spacing w:after="0" w:line="25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3DF"/>
    <w:pPr>
      <w:keepNext/>
      <w:keepLines/>
      <w:spacing w:after="0" w:line="254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3D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3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3DF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3DF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3DF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3DF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3DF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3DF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3DF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3D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3DF"/>
    <w:pPr>
      <w:numPr>
        <w:ilvl w:val="1"/>
      </w:numPr>
      <w:spacing w:line="254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3DF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3DF"/>
    <w:pPr>
      <w:spacing w:before="160" w:line="254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3DF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A013DF"/>
    <w:pPr>
      <w:spacing w:line="254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3D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4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3DF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A013DF"/>
    <w:rPr>
      <w:b/>
      <w:bCs/>
      <w:smallCaps/>
      <w:color w:val="2F5496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8E64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64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6478"/>
    <w:rPr>
      <w:rFonts w:ascii="Calibri" w:hAnsi="Calibri"/>
      <w:kern w:val="0"/>
      <w:lang w:eastAsia="ar-SA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4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478"/>
    <w:rPr>
      <w:rFonts w:ascii="Calibri" w:hAnsi="Calibri"/>
      <w:b/>
      <w:bCs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5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18</cp:revision>
  <dcterms:created xsi:type="dcterms:W3CDTF">2025-07-16T08:02:00Z</dcterms:created>
  <dcterms:modified xsi:type="dcterms:W3CDTF">2025-07-26T05:36:00Z</dcterms:modified>
</cp:coreProperties>
</file>